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Default="008921ED">
      <w:r>
        <w:rPr>
          <w:noProof/>
          <w:lang w:eastAsia="ru-RU"/>
        </w:rPr>
        <w:drawing>
          <wp:anchor distT="0" distB="0" distL="0" distR="0" simplePos="0" relativeHeight="251657728" behindDoc="0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179705</wp:posOffset>
            </wp:positionV>
            <wp:extent cx="2923540" cy="35941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540" cy="35941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430"/>
      </w:tblGrid>
      <w:tr w:rsidR="00000000">
        <w:tc>
          <w:tcPr>
            <w:tcW w:w="9430" w:type="dxa"/>
            <w:tcBorders>
              <w:bottom w:val="thinThickSmallGap" w:sz="24" w:space="0" w:color="000000"/>
            </w:tcBorders>
            <w:shd w:val="clear" w:color="auto" w:fill="auto"/>
          </w:tcPr>
          <w:p w:rsidR="00000000" w:rsidRDefault="008921ED">
            <w:pPr>
              <w:snapToGrid w:val="0"/>
              <w:jc w:val="center"/>
              <w:rPr>
                <w:lang w:val="ru-RU"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935" distR="114935" simplePos="0" relativeHeight="251656704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230" cy="55880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-142" t="-113" r="-142" b="-1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230" cy="5588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00000" w:rsidRDefault="002E1ED7">
            <w:pPr>
              <w:jc w:val="center"/>
            </w:pPr>
          </w:p>
          <w:p w:rsidR="00000000" w:rsidRDefault="002E1ED7">
            <w:pPr>
              <w:jc w:val="center"/>
              <w:rPr>
                <w:b/>
                <w:sz w:val="28"/>
                <w:szCs w:val="28"/>
              </w:rPr>
            </w:pPr>
          </w:p>
          <w:p w:rsidR="00000000" w:rsidRDefault="002E1ED7">
            <w:pPr>
              <w:jc w:val="center"/>
              <w:rPr>
                <w:b/>
                <w:sz w:val="28"/>
                <w:szCs w:val="28"/>
              </w:rPr>
            </w:pPr>
          </w:p>
          <w:p w:rsidR="00000000" w:rsidRDefault="002E1E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АДМИНИСТРАЦИЯ   МУНИЦИПАЛЬНОГО ОБРАЗОВАНИЯ</w:t>
            </w:r>
          </w:p>
          <w:p w:rsidR="00000000" w:rsidRDefault="002E1ED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ГРАЧЕВСКИЙ   </w:t>
            </w:r>
            <w:r>
              <w:rPr>
                <w:b/>
                <w:bCs/>
                <w:sz w:val="28"/>
                <w:szCs w:val="28"/>
              </w:rPr>
              <w:t>МУНИЦИПАЛЬНЫЙ</w:t>
            </w:r>
            <w:r>
              <w:rPr>
                <w:b/>
                <w:sz w:val="28"/>
                <w:szCs w:val="28"/>
              </w:rPr>
              <w:t xml:space="preserve"> РАЙОН </w:t>
            </w:r>
          </w:p>
          <w:p w:rsidR="00000000" w:rsidRDefault="002E1ED7">
            <w:pPr>
              <w:tabs>
                <w:tab w:val="center" w:pos="4645"/>
                <w:tab w:val="left" w:pos="834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ab/>
              <w:t xml:space="preserve">ОРЕНБУРГСКОЙ ОБЛАСТИ </w:t>
            </w:r>
            <w:r>
              <w:rPr>
                <w:b/>
                <w:sz w:val="28"/>
                <w:szCs w:val="28"/>
              </w:rPr>
              <w:tab/>
            </w:r>
          </w:p>
          <w:p w:rsidR="00000000" w:rsidRDefault="002E1ED7">
            <w:pPr>
              <w:tabs>
                <w:tab w:val="center" w:pos="4645"/>
                <w:tab w:val="left" w:pos="834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32"/>
                <w:szCs w:val="32"/>
              </w:rPr>
              <w:tab/>
              <w:t>П О С Т А Н О В Л Е Н И Е</w:t>
            </w:r>
            <w:r>
              <w:rPr>
                <w:b/>
                <w:sz w:val="32"/>
                <w:szCs w:val="32"/>
              </w:rPr>
              <w:tab/>
            </w:r>
          </w:p>
          <w:p w:rsidR="00000000" w:rsidRDefault="002E1ED7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000000" w:rsidRDefault="002E1ED7">
      <w:pPr>
        <w:jc w:val="center"/>
      </w:pPr>
    </w:p>
    <w:p w:rsidR="00000000" w:rsidRDefault="002E1ED7">
      <w:pPr>
        <w:jc w:val="both"/>
      </w:pPr>
      <w:r>
        <w:t>_________________                                                                                                 №</w:t>
      </w:r>
      <w:r>
        <w:t>_________</w:t>
      </w:r>
    </w:p>
    <w:p w:rsidR="00000000" w:rsidRDefault="002E1ED7">
      <w:pPr>
        <w:jc w:val="center"/>
      </w:pPr>
      <w:r>
        <w:t>с.Грачевка</w:t>
      </w:r>
    </w:p>
    <w:p w:rsidR="00000000" w:rsidRDefault="002E1ED7">
      <w:pPr>
        <w:jc w:val="center"/>
      </w:pPr>
    </w:p>
    <w:p w:rsidR="00000000" w:rsidRDefault="002E1ED7">
      <w:pPr>
        <w:tabs>
          <w:tab w:val="left" w:pos="720"/>
        </w:tabs>
        <w:spacing w:line="360" w:lineRule="auto"/>
        <w:rPr>
          <w:sz w:val="28"/>
          <w:szCs w:val="28"/>
        </w:rPr>
      </w:pPr>
    </w:p>
    <w:p w:rsidR="00000000" w:rsidRDefault="002E1E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услуги</w:t>
      </w:r>
    </w:p>
    <w:p w:rsidR="00000000" w:rsidRDefault="002E1E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«Запись на обучение по дополнительной общеобразовательной программе образовательными организациями, осуществляющими образовательную деятельность по реализации дополнительных общеобр</w:t>
      </w:r>
      <w:r>
        <w:rPr>
          <w:rFonts w:ascii="Times New Roman" w:hAnsi="Times New Roman" w:cs="Times New Roman"/>
          <w:b w:val="0"/>
          <w:sz w:val="28"/>
          <w:szCs w:val="28"/>
        </w:rPr>
        <w:t>азовательных программ на территории муниципального образования Грачевский муниципальный район Оренбургской области»</w:t>
      </w:r>
    </w:p>
    <w:p w:rsidR="00000000" w:rsidRDefault="002E1E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0000" w:rsidRDefault="002E1E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0000" w:rsidRDefault="002E1ED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00000" w:rsidRDefault="002E1ED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>
        <w:rPr>
          <w:color w:val="000000"/>
          <w:sz w:val="28"/>
          <w:szCs w:val="28"/>
          <w:lang w:eastAsia="ar-SA"/>
        </w:rPr>
        <w:t>В соответствии с Федеральным законом от 27.07.2010 № 210 ФЗ «Об организации предоставления государственных и муниципальны</w:t>
      </w:r>
      <w:r>
        <w:rPr>
          <w:color w:val="000000"/>
          <w:sz w:val="28"/>
          <w:szCs w:val="28"/>
          <w:lang w:eastAsia="ar-SA"/>
        </w:rPr>
        <w:t>х услуг», постановлением Правительства Оренбургской области от 15.07.2016 № 525-п «О переводе в электронный вид государственных услуг и типовых муниципальных услуг, предоставляемых в Оренбургской области», протоколом от 24.03.2026 № 1 заседания комиссии по</w:t>
      </w:r>
      <w:r>
        <w:rPr>
          <w:color w:val="000000"/>
          <w:sz w:val="28"/>
          <w:szCs w:val="28"/>
          <w:lang w:eastAsia="ar-SA"/>
        </w:rPr>
        <w:t xml:space="preserve"> цифровому развитию и использованию информационных технологий в Оренбургской области, руководствуясь Уставом муниципального образования Грачевский муниципальный район  Оренбургской  области, администрация муниципального образования Грачевский муниципальный</w:t>
      </w:r>
      <w:r>
        <w:rPr>
          <w:color w:val="000000"/>
          <w:sz w:val="28"/>
          <w:szCs w:val="28"/>
          <w:lang w:eastAsia="ar-SA"/>
        </w:rPr>
        <w:t xml:space="preserve"> район Оренбургской области  </w:t>
      </w:r>
      <w:r>
        <w:rPr>
          <w:sz w:val="28"/>
          <w:szCs w:val="28"/>
        </w:rPr>
        <w:t xml:space="preserve">п о с т а н о в л я е т: </w:t>
      </w:r>
    </w:p>
    <w:p w:rsidR="00000000" w:rsidRDefault="002E1ED7">
      <w:pPr>
        <w:pStyle w:val="ConsPlusTitle"/>
        <w:jc w:val="both"/>
        <w:rPr>
          <w:rFonts w:eastAsia="Calibri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sz w:val="28"/>
          <w:szCs w:val="28"/>
        </w:rPr>
        <w:t>1.Утвердить административный регламент  услуги «Запись на обучение  по дополнительной общеобразовательной программе образовательными организациями, осуществляющими образовательную деятельност</w:t>
      </w:r>
      <w:r>
        <w:rPr>
          <w:rFonts w:ascii="Times New Roman" w:hAnsi="Times New Roman" w:cs="Times New Roman"/>
          <w:b w:val="0"/>
          <w:sz w:val="28"/>
          <w:szCs w:val="28"/>
        </w:rPr>
        <w:t>ь по реализации дополнительных общеобразовательных программ на территории муниципального образования Грачевский муниципальный район Оренбургской области» согласно приложению.</w:t>
      </w:r>
    </w:p>
    <w:p w:rsidR="00000000" w:rsidRDefault="002E1ED7">
      <w:pPr>
        <w:pStyle w:val="ConsPlusTitle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sz w:val="28"/>
          <w:szCs w:val="28"/>
        </w:rPr>
        <w:t>2.Признать утратившим силу постановление администрации муниципального 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бразования Грачевский район Оренбургской области от 19.03.2024 № 173-п «Об утверждении административного регламента предоставления муниципальной услуги «Запись на обучение по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дополнительной образовательной программе».</w:t>
      </w:r>
    </w:p>
    <w:p w:rsidR="00000000" w:rsidRDefault="002E1ED7">
      <w:pPr>
        <w:widowControl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3. Контроль за исполнением </w:t>
      </w:r>
      <w:r>
        <w:rPr>
          <w:sz w:val="28"/>
          <w:szCs w:val="28"/>
        </w:rPr>
        <w:t xml:space="preserve">настоящего постановления возложить на заместителя главы администрации по социальным вопросам.                  </w:t>
      </w:r>
    </w:p>
    <w:p w:rsidR="00000000" w:rsidRDefault="002E1ED7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Постановление вступает в силу после дня его официального опубликования.     </w:t>
      </w:r>
    </w:p>
    <w:p w:rsidR="00000000" w:rsidRDefault="008921ED">
      <w:pPr>
        <w:spacing w:line="360" w:lineRule="auto"/>
        <w:rPr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251658752" behindDoc="0" locked="0" layoutInCell="0" allowOverlap="1">
            <wp:simplePos x="0" y="0"/>
            <wp:positionH relativeFrom="character">
              <wp:posOffset>1707515</wp:posOffset>
            </wp:positionH>
            <wp:positionV relativeFrom="paragraph">
              <wp:posOffset>34925</wp:posOffset>
            </wp:positionV>
            <wp:extent cx="2876550" cy="10795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07950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0000" w:rsidRDefault="002E1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</w:t>
      </w:r>
      <w:r>
        <w:rPr>
          <w:sz w:val="28"/>
          <w:szCs w:val="28"/>
        </w:rPr>
        <w:t xml:space="preserve">                                  М.Н. Джалиев</w:t>
      </w:r>
    </w:p>
    <w:p w:rsidR="00000000" w:rsidRDefault="002E1ED7">
      <w:pPr>
        <w:spacing w:line="360" w:lineRule="auto"/>
        <w:jc w:val="both"/>
        <w:rPr>
          <w:sz w:val="28"/>
          <w:szCs w:val="28"/>
        </w:rPr>
      </w:pPr>
    </w:p>
    <w:p w:rsidR="00000000" w:rsidRDefault="002E1ED7">
      <w:pPr>
        <w:pStyle w:val="a6"/>
        <w:ind w:left="1416" w:firstLine="708"/>
        <w:rPr>
          <w:sz w:val="28"/>
          <w:szCs w:val="28"/>
        </w:rPr>
      </w:pPr>
      <w:r>
        <w:rPr>
          <w:rFonts w:ascii="Tahoma" w:eastAsia="Tahoma" w:hAnsi="Tahoma" w:cs="Tahoma"/>
          <w:sz w:val="16"/>
          <w:szCs w:val="16"/>
        </w:rPr>
        <w:t xml:space="preserve">                       </w:t>
      </w:r>
      <w:r>
        <w:rPr>
          <w:rFonts w:ascii="Tahoma" w:eastAsia="Tahoma" w:hAnsi="Tahoma" w:cs="Tahoma"/>
          <w:sz w:val="16"/>
          <w:szCs w:val="16"/>
        </w:rPr>
        <w:t xml:space="preserve"> </w:t>
      </w:r>
    </w:p>
    <w:p w:rsidR="00000000" w:rsidRDefault="002E1ED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</w:p>
    <w:p w:rsidR="00000000" w:rsidRDefault="002E1ED7">
      <w:pPr>
        <w:spacing w:line="360" w:lineRule="auto"/>
        <w:jc w:val="both"/>
        <w:rPr>
          <w:sz w:val="28"/>
          <w:szCs w:val="28"/>
        </w:rPr>
      </w:pPr>
    </w:p>
    <w:p w:rsidR="00000000" w:rsidRDefault="002E1ED7">
      <w:pPr>
        <w:spacing w:line="360" w:lineRule="auto"/>
        <w:jc w:val="both"/>
      </w:pPr>
      <w:r>
        <w:rPr>
          <w:sz w:val="28"/>
          <w:szCs w:val="28"/>
        </w:rPr>
        <w:t>Разослано: Гревцова Н.В., отделу образования, отделу экономики, МКУ «ЦБУ», Трифоновой Е.В.</w:t>
      </w:r>
    </w:p>
    <w:p w:rsidR="00000000" w:rsidRDefault="002E1ED7">
      <w:pPr>
        <w:spacing w:line="360" w:lineRule="auto"/>
        <w:jc w:val="both"/>
      </w:pPr>
    </w:p>
    <w:p w:rsidR="00000000" w:rsidRDefault="002E1ED7">
      <w:pPr>
        <w:jc w:val="both"/>
      </w:pPr>
    </w:p>
    <w:p w:rsidR="00000000" w:rsidRDefault="002E1ED7">
      <w:pPr>
        <w:jc w:val="both"/>
      </w:pPr>
    </w:p>
    <w:p w:rsidR="00000000" w:rsidRDefault="002E1ED7"/>
    <w:p w:rsidR="00000000" w:rsidRDefault="002E1ED7"/>
    <w:p w:rsidR="00000000" w:rsidRDefault="002E1ED7"/>
    <w:p w:rsidR="00000000" w:rsidRDefault="002E1ED7"/>
    <w:p w:rsidR="00000000" w:rsidRDefault="002E1ED7"/>
    <w:p w:rsidR="00000000" w:rsidRDefault="002E1ED7">
      <w:pPr>
        <w:jc w:val="both"/>
        <w:rPr>
          <w:sz w:val="28"/>
          <w:szCs w:val="28"/>
        </w:rPr>
      </w:pPr>
      <w:r>
        <w:tab/>
      </w:r>
    </w:p>
    <w:p w:rsidR="00000000" w:rsidRDefault="002E1ED7">
      <w:pPr>
        <w:tabs>
          <w:tab w:val="left" w:pos="6435"/>
        </w:tabs>
        <w:rPr>
          <w:sz w:val="28"/>
          <w:szCs w:val="28"/>
        </w:rPr>
      </w:pPr>
    </w:p>
    <w:p w:rsidR="00000000" w:rsidRDefault="002E1ED7"/>
    <w:p w:rsidR="00000000" w:rsidRDefault="002E1ED7"/>
    <w:p w:rsidR="00000000" w:rsidRDefault="002E1ED7"/>
    <w:p w:rsidR="00000000" w:rsidRDefault="002E1ED7"/>
    <w:p w:rsidR="00000000" w:rsidRDefault="002E1ED7"/>
    <w:p w:rsidR="00000000" w:rsidRDefault="002E1ED7"/>
    <w:p w:rsidR="00000000" w:rsidRDefault="002E1ED7"/>
    <w:p w:rsidR="00000000" w:rsidRDefault="002E1ED7"/>
    <w:p w:rsidR="00000000" w:rsidRDefault="002E1ED7"/>
    <w:p w:rsidR="002E1ED7" w:rsidRDefault="002E1ED7"/>
    <w:sectPr w:rsidR="002E1ED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DejaVu Sans"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921ED"/>
    <w:rsid w:val="002E1ED7"/>
    <w:rsid w:val="00892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Calibri Light" w:hAnsi="Calibri Light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a3">
    <w:name w:val="Основной текст Знак"/>
    <w:rPr>
      <w:rFonts w:ascii="Arial" w:eastAsia="Calibri" w:hAnsi="Arial" w:cs="Arial"/>
      <w:kern w:val="2"/>
    </w:rPr>
  </w:style>
  <w:style w:type="character" w:customStyle="1" w:styleId="11">
    <w:name w:val="Заголовок 1 Знак"/>
    <w:rPr>
      <w:rFonts w:ascii="Calibri Light" w:eastAsia="Times New Roman" w:hAnsi="Calibri Light" w:cs="Times New Roman"/>
      <w:b/>
      <w:bCs/>
      <w:kern w:val="2"/>
      <w:sz w:val="32"/>
      <w:szCs w:val="32"/>
    </w:rPr>
  </w:style>
  <w:style w:type="character" w:customStyle="1" w:styleId="a4">
    <w:name w:val="Подзаголовок Знак"/>
    <w:rPr>
      <w:rFonts w:ascii="Calibri Light" w:eastAsia="Times New Roman" w:hAnsi="Calibri Light" w:cs="Times New Roman"/>
      <w:sz w:val="24"/>
      <w:szCs w:val="24"/>
    </w:rPr>
  </w:style>
  <w:style w:type="character" w:customStyle="1" w:styleId="a5">
    <w:name w:val="Текст выноски Знак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a"/>
    <w:next w:val="a6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6">
    <w:name w:val="Body Text"/>
    <w:basedOn w:val="a"/>
    <w:pPr>
      <w:widowControl w:val="0"/>
      <w:spacing w:after="120"/>
    </w:pPr>
    <w:rPr>
      <w:rFonts w:ascii="Arial" w:eastAsia="Calibri" w:hAnsi="Arial" w:cs="Arial"/>
      <w:kern w:val="2"/>
      <w:sz w:val="20"/>
      <w:szCs w:val="20"/>
    </w:r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styleId="a9">
    <w:name w:val="Subtitle"/>
    <w:basedOn w:val="a"/>
    <w:next w:val="a"/>
    <w:qFormat/>
    <w:pPr>
      <w:spacing w:after="60"/>
      <w:jc w:val="center"/>
      <w:outlineLvl w:val="1"/>
    </w:pPr>
    <w:rPr>
      <w:rFonts w:ascii="Calibri Light" w:hAnsi="Calibri Light"/>
    </w:rPr>
  </w:style>
  <w:style w:type="paragraph" w:customStyle="1" w:styleId="ConsPlusTitle">
    <w:name w:val="ConsPlusTitle"/>
    <w:pPr>
      <w:widowControl w:val="0"/>
      <w:suppressAutoHyphens/>
    </w:pPr>
    <w:rPr>
      <w:rFonts w:ascii="Calibri" w:hAnsi="Calibri" w:cs="Calibri"/>
      <w:b/>
      <w:sz w:val="22"/>
      <w:lang w:eastAsia="zh-CN"/>
    </w:rPr>
  </w:style>
  <w:style w:type="paragraph" w:styleId="aa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a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Computer</cp:lastModifiedBy>
  <cp:revision>2</cp:revision>
  <cp:lastPrinted>2026-05-19T11:37:00Z</cp:lastPrinted>
  <dcterms:created xsi:type="dcterms:W3CDTF">2026-05-25T09:11:00Z</dcterms:created>
  <dcterms:modified xsi:type="dcterms:W3CDTF">2026-05-25T09:11:00Z</dcterms:modified>
</cp:coreProperties>
</file>